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90" w:rsidRDefault="00DC1E90" w:rsidP="00DC1E90">
      <w:pPr>
        <w:pStyle w:val="BodyText"/>
        <w:spacing w:line="260" w:lineRule="atLeast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RECENT EXTERNAL SUSTAINABILITY / ADVISORY </w:t>
      </w:r>
      <w:r w:rsidRPr="00C84D29">
        <w:rPr>
          <w:rFonts w:ascii="Arial" w:hAnsi="Arial" w:cs="Arial"/>
          <w:bCs/>
          <w:szCs w:val="24"/>
        </w:rPr>
        <w:t>ROLES</w:t>
      </w:r>
    </w:p>
    <w:p w:rsidR="00DC1E90" w:rsidRDefault="00DC1E90" w:rsidP="00DC1E90">
      <w:pPr>
        <w:pStyle w:val="BodyText"/>
        <w:spacing w:line="260" w:lineRule="atLeast"/>
        <w:jc w:val="center"/>
        <w:rPr>
          <w:rFonts w:ascii="Arial" w:hAnsi="Arial" w:cs="Arial"/>
          <w:bCs/>
          <w:szCs w:val="24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 w:rsidRPr="00C84D29">
        <w:rPr>
          <w:rFonts w:ascii="Arial" w:hAnsi="Arial" w:cs="Arial"/>
          <w:b w:val="0"/>
          <w:bCs/>
          <w:sz w:val="20"/>
        </w:rPr>
        <w:t xml:space="preserve">London Sustainable Development Commissioner </w:t>
      </w:r>
      <w:r>
        <w:rPr>
          <w:rFonts w:ascii="Arial" w:hAnsi="Arial" w:cs="Arial"/>
          <w:b w:val="0"/>
          <w:bCs/>
          <w:sz w:val="20"/>
        </w:rPr>
        <w:t>(appointed by the Mayor of London in 2009, ongoing)</w:t>
      </w:r>
    </w:p>
    <w:p w:rsidR="002B188E" w:rsidRPr="002B188E" w:rsidRDefault="00DC1E90" w:rsidP="002B188E">
      <w:pPr>
        <w:pStyle w:val="BodyText"/>
        <w:numPr>
          <w:ilvl w:val="1"/>
          <w:numId w:val="1"/>
        </w:numPr>
        <w:spacing w:line="260" w:lineRule="atLeast"/>
        <w:ind w:left="993" w:hanging="284"/>
        <w:rPr>
          <w:rFonts w:ascii="Arial" w:hAnsi="Arial" w:cs="Arial"/>
          <w:b w:val="0"/>
          <w:bCs/>
          <w:sz w:val="20"/>
        </w:rPr>
      </w:pPr>
      <w:r w:rsidRPr="00C84D29">
        <w:rPr>
          <w:rFonts w:ascii="Arial" w:hAnsi="Arial" w:cs="Arial"/>
          <w:b w:val="0"/>
          <w:bCs/>
          <w:sz w:val="20"/>
        </w:rPr>
        <w:t>includes Chair of LSDC’s Quality of Life Indicators Group</w:t>
      </w:r>
      <w:r>
        <w:rPr>
          <w:rFonts w:ascii="Arial" w:hAnsi="Arial" w:cs="Arial"/>
          <w:b w:val="0"/>
          <w:bCs/>
          <w:sz w:val="20"/>
        </w:rPr>
        <w:t>;</w:t>
      </w:r>
      <w:r w:rsidRPr="00C84D29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 xml:space="preserve">member of </w:t>
      </w:r>
      <w:r w:rsidRPr="00C84D29">
        <w:rPr>
          <w:rFonts w:ascii="Arial" w:hAnsi="Arial" w:cs="Arial"/>
          <w:b w:val="0"/>
          <w:bCs/>
          <w:sz w:val="20"/>
        </w:rPr>
        <w:t>Greater London Authority’s Carbon Measurement Steering Group</w:t>
      </w:r>
      <w:r>
        <w:rPr>
          <w:rFonts w:ascii="Arial" w:hAnsi="Arial" w:cs="Arial"/>
          <w:b w:val="0"/>
          <w:bCs/>
          <w:sz w:val="20"/>
        </w:rPr>
        <w:t xml:space="preserve"> (see PAS 2070);</w:t>
      </w:r>
      <w:r w:rsidRPr="00C84D29">
        <w:rPr>
          <w:rFonts w:ascii="Arial" w:hAnsi="Arial" w:cs="Arial"/>
          <w:b w:val="0"/>
          <w:bCs/>
          <w:sz w:val="20"/>
        </w:rPr>
        <w:t xml:space="preserve"> and Chair of London’s </w:t>
      </w:r>
      <w:r>
        <w:rPr>
          <w:rFonts w:ascii="Arial" w:hAnsi="Arial" w:cs="Arial"/>
          <w:b w:val="0"/>
          <w:bCs/>
          <w:sz w:val="20"/>
        </w:rPr>
        <w:t>‘Access to Nature for children’ Steering Group; member of circular economy working and 'clean tech' groups;</w:t>
      </w:r>
      <w:r w:rsidR="002B188E">
        <w:rPr>
          <w:rFonts w:ascii="Arial" w:hAnsi="Arial" w:cs="Arial"/>
          <w:b w:val="0"/>
          <w:bCs/>
          <w:sz w:val="20"/>
        </w:rPr>
        <w:t xml:space="preserve"> and LSDC representative in the visioning for Old Oak Common and Park Royal development;</w:t>
      </w:r>
    </w:p>
    <w:p w:rsidR="00DC1E90" w:rsidRDefault="00DC1E90" w:rsidP="00DC1E90">
      <w:pPr>
        <w:pStyle w:val="BodyText"/>
        <w:spacing w:line="260" w:lineRule="atLeast"/>
        <w:ind w:left="993"/>
        <w:rPr>
          <w:rFonts w:ascii="Arial" w:hAnsi="Arial" w:cs="Arial"/>
          <w:b w:val="0"/>
          <w:bCs/>
          <w:sz w:val="20"/>
        </w:rPr>
      </w:pPr>
    </w:p>
    <w:p w:rsidR="002B188E" w:rsidRDefault="002B188E" w:rsidP="002B188E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Member of Green Construction Board's Infrastructure Working Group (2013 - ongoing);</w:t>
      </w:r>
    </w:p>
    <w:p w:rsidR="002B188E" w:rsidRDefault="002B188E" w:rsidP="002B188E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 w:rsidRPr="00DC1E90">
        <w:rPr>
          <w:rFonts w:ascii="Arial" w:hAnsi="Arial" w:cs="Arial"/>
          <w:b w:val="0"/>
          <w:bCs/>
          <w:sz w:val="20"/>
        </w:rPr>
        <w:t>Policy Commissioner with University of Birmingham Future of Urban Living  Commission: Chaired by Lord Shipley (2012-14);</w:t>
      </w:r>
    </w:p>
    <w:p w:rsidR="002B188E" w:rsidRPr="002B188E" w:rsidRDefault="002B188E" w:rsidP="002B188E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Member of Heathrow Sustainability Leadership Panel, chaired by their CEO</w:t>
      </w:r>
      <w:bookmarkStart w:id="0" w:name="_GoBack"/>
      <w:bookmarkEnd w:id="0"/>
      <w:r>
        <w:rPr>
          <w:rFonts w:ascii="Arial" w:hAnsi="Arial" w:cs="Arial"/>
          <w:b w:val="0"/>
          <w:bCs/>
          <w:sz w:val="20"/>
        </w:rPr>
        <w:t xml:space="preserve"> (2013-16);</w:t>
      </w:r>
    </w:p>
    <w:p w:rsidR="002B188E" w:rsidRDefault="002B188E" w:rsidP="002B188E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2B188E" w:rsidRDefault="002B188E" w:rsidP="002B188E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Member of environment and sustainability advisory board to British </w:t>
      </w:r>
      <w:proofErr w:type="spellStart"/>
      <w:r>
        <w:rPr>
          <w:rFonts w:ascii="Arial" w:hAnsi="Arial" w:cs="Arial"/>
          <w:b w:val="0"/>
          <w:bCs/>
          <w:sz w:val="20"/>
        </w:rPr>
        <w:t>Satndards</w:t>
      </w:r>
      <w:proofErr w:type="spellEnd"/>
      <w:r>
        <w:rPr>
          <w:rFonts w:ascii="Arial" w:hAnsi="Arial" w:cs="Arial"/>
          <w:b w:val="0"/>
          <w:bCs/>
          <w:sz w:val="20"/>
        </w:rPr>
        <w:t xml:space="preserve"> Institute (2016 - ongoing);</w:t>
      </w:r>
      <w:r w:rsidRPr="002B188E">
        <w:rPr>
          <w:rFonts w:ascii="Arial" w:hAnsi="Arial" w:cs="Arial"/>
          <w:b w:val="0"/>
          <w:bCs/>
          <w:sz w:val="20"/>
        </w:rPr>
        <w:t xml:space="preserve"> </w:t>
      </w:r>
      <w:r w:rsidRPr="008961F1">
        <w:rPr>
          <w:rFonts w:ascii="Arial" w:hAnsi="Arial" w:cs="Arial"/>
          <w:b w:val="0"/>
          <w:bCs/>
          <w:sz w:val="20"/>
        </w:rPr>
        <w:t>Chair</w:t>
      </w:r>
      <w:r>
        <w:rPr>
          <w:rFonts w:ascii="Arial" w:hAnsi="Arial" w:cs="Arial"/>
          <w:b w:val="0"/>
          <w:bCs/>
          <w:sz w:val="20"/>
        </w:rPr>
        <w:t>,</w:t>
      </w:r>
      <w:r w:rsidRPr="008961F1">
        <w:rPr>
          <w:rFonts w:ascii="Arial" w:hAnsi="Arial" w:cs="Arial"/>
          <w:b w:val="0"/>
          <w:bCs/>
          <w:sz w:val="20"/>
        </w:rPr>
        <w:t xml:space="preserve"> Constructing Excellence Sustainability Taskforce</w:t>
      </w:r>
      <w:r>
        <w:rPr>
          <w:rFonts w:ascii="Arial" w:hAnsi="Arial" w:cs="Arial"/>
          <w:b w:val="0"/>
          <w:bCs/>
          <w:sz w:val="20"/>
        </w:rPr>
        <w:t xml:space="preserve"> (2010 – ongoing);</w:t>
      </w:r>
    </w:p>
    <w:p w:rsidR="002B188E" w:rsidRDefault="002B188E" w:rsidP="002B188E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2B188E" w:rsidRDefault="002B188E" w:rsidP="002B188E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 w:rsidRPr="008961F1">
        <w:rPr>
          <w:rFonts w:ascii="Arial" w:hAnsi="Arial" w:cs="Arial"/>
          <w:b w:val="0"/>
          <w:bCs/>
          <w:sz w:val="20"/>
        </w:rPr>
        <w:t>Chair</w:t>
      </w:r>
      <w:r>
        <w:rPr>
          <w:rFonts w:ascii="Arial" w:hAnsi="Arial" w:cs="Arial"/>
          <w:b w:val="0"/>
          <w:bCs/>
          <w:sz w:val="20"/>
        </w:rPr>
        <w:t>,</w:t>
      </w:r>
      <w:r w:rsidRPr="008961F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 xml:space="preserve">BRE &amp; </w:t>
      </w:r>
      <w:r w:rsidRPr="008961F1">
        <w:rPr>
          <w:rFonts w:ascii="Arial" w:hAnsi="Arial" w:cs="Arial"/>
          <w:b w:val="0"/>
          <w:bCs/>
          <w:sz w:val="20"/>
        </w:rPr>
        <w:t xml:space="preserve">Constructing Excellence Sustainability </w:t>
      </w:r>
      <w:r>
        <w:rPr>
          <w:rFonts w:ascii="Arial" w:hAnsi="Arial" w:cs="Arial"/>
          <w:b w:val="0"/>
          <w:bCs/>
          <w:sz w:val="20"/>
        </w:rPr>
        <w:t>Working Group (2010 – ongoing);</w:t>
      </w:r>
    </w:p>
    <w:p w:rsidR="00DC1E90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Member of Technical Advisory Panel PAS 2080: Measurement and management of infrastructure carbon. British Standard Institute, Green Construction Board (2015-16);</w:t>
      </w:r>
    </w:p>
    <w:p w:rsidR="00DC1E90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P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Advisory Member of GACSO and the Institute of Environment and Assessment (IEMA). (2012 - ongoing);</w:t>
      </w:r>
    </w:p>
    <w:p w:rsidR="00DC1E90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Advisory member of The Prince’s Trust Built Environment Leadership Group (2014 - 16);</w:t>
      </w:r>
      <w:r w:rsidRPr="00DC1E90">
        <w:rPr>
          <w:rFonts w:ascii="Arial" w:hAnsi="Arial" w:cs="Arial"/>
          <w:b w:val="0"/>
          <w:bCs/>
          <w:sz w:val="20"/>
        </w:rPr>
        <w:t xml:space="preserve">  </w:t>
      </w:r>
    </w:p>
    <w:p w:rsidR="00DC1E90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P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Member of Technical Advisory Panel of PAS 2070: Measurement of city level carbon emissions. British Standard Institute. (2013-14);</w:t>
      </w:r>
      <w:r w:rsidRPr="00DC1E90">
        <w:rPr>
          <w:rFonts w:ascii="Arial" w:hAnsi="Arial" w:cs="Arial"/>
          <w:b w:val="0"/>
          <w:bCs/>
          <w:sz w:val="20"/>
        </w:rPr>
        <w:t xml:space="preserve"> </w:t>
      </w:r>
    </w:p>
    <w:p w:rsidR="00DC1E90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 w:rsidRPr="00DC0540">
        <w:rPr>
          <w:rFonts w:ascii="Arial" w:hAnsi="Arial" w:cs="Arial"/>
          <w:b w:val="0"/>
          <w:bCs/>
          <w:sz w:val="20"/>
        </w:rPr>
        <w:t xml:space="preserve">Advisor to board director of </w:t>
      </w:r>
      <w:proofErr w:type="spellStart"/>
      <w:r w:rsidRPr="00DC0540">
        <w:rPr>
          <w:rFonts w:ascii="Arial" w:hAnsi="Arial" w:cs="Arial"/>
          <w:b w:val="0"/>
          <w:bCs/>
          <w:sz w:val="20"/>
        </w:rPr>
        <w:t>Ocado</w:t>
      </w:r>
      <w:proofErr w:type="spellEnd"/>
      <w:r w:rsidRPr="00DC0540">
        <w:rPr>
          <w:rFonts w:ascii="Arial" w:hAnsi="Arial" w:cs="Arial"/>
          <w:b w:val="0"/>
          <w:bCs/>
          <w:sz w:val="20"/>
        </w:rPr>
        <w:t xml:space="preserve"> plc, assisting in the development of a new corporate responsibility </w:t>
      </w:r>
      <w:proofErr w:type="spellStart"/>
      <w:r>
        <w:rPr>
          <w:rFonts w:ascii="Arial" w:hAnsi="Arial" w:cs="Arial"/>
          <w:b w:val="0"/>
          <w:bCs/>
          <w:sz w:val="20"/>
        </w:rPr>
        <w:t>programme</w:t>
      </w:r>
      <w:proofErr w:type="spellEnd"/>
      <w:r>
        <w:rPr>
          <w:rFonts w:ascii="Arial" w:hAnsi="Arial" w:cs="Arial"/>
          <w:b w:val="0"/>
          <w:bCs/>
          <w:sz w:val="20"/>
        </w:rPr>
        <w:t xml:space="preserve"> (2013)</w:t>
      </w:r>
      <w:r w:rsidRPr="00DC0540">
        <w:rPr>
          <w:rFonts w:ascii="Arial" w:hAnsi="Arial" w:cs="Arial"/>
          <w:b w:val="0"/>
          <w:bCs/>
          <w:sz w:val="20"/>
        </w:rPr>
        <w:t>;</w:t>
      </w:r>
    </w:p>
    <w:p w:rsidR="00DC1E90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Sustainable Built Environment in Vietnam, part of a UKTI and Vietnam British Council trade delegation advising Vietnamese government (2013);</w:t>
      </w:r>
    </w:p>
    <w:p w:rsidR="00DC1E90" w:rsidRPr="00DC0540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 w:rsidRPr="008961F1">
        <w:rPr>
          <w:rFonts w:ascii="Arial" w:hAnsi="Arial" w:cs="Arial"/>
          <w:b w:val="0"/>
          <w:bCs/>
          <w:sz w:val="20"/>
        </w:rPr>
        <w:t>Chair of Green Construction Board’s Greening the Industry Carbon Group</w:t>
      </w:r>
      <w:r>
        <w:rPr>
          <w:rFonts w:ascii="Arial" w:hAnsi="Arial" w:cs="Arial"/>
          <w:b w:val="0"/>
          <w:bCs/>
          <w:sz w:val="20"/>
        </w:rPr>
        <w:t xml:space="preserve"> (2010-2013);</w:t>
      </w:r>
    </w:p>
    <w:p w:rsidR="00DC1E90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Contributing advisor, KPMG Future State 2030: the global megatrends shaping governments. </w:t>
      </w:r>
      <w:proofErr w:type="spellStart"/>
      <w:r>
        <w:rPr>
          <w:rFonts w:ascii="Arial" w:hAnsi="Arial" w:cs="Arial"/>
          <w:b w:val="0"/>
          <w:bCs/>
          <w:sz w:val="20"/>
        </w:rPr>
        <w:t>Mowatt</w:t>
      </w:r>
      <w:proofErr w:type="spellEnd"/>
      <w:r>
        <w:rPr>
          <w:rFonts w:ascii="Arial" w:hAnsi="Arial" w:cs="Arial"/>
          <w:b w:val="0"/>
          <w:bCs/>
          <w:sz w:val="20"/>
        </w:rPr>
        <w:t xml:space="preserve"> Centre, University of Toronto. Report published 2013;</w:t>
      </w:r>
    </w:p>
    <w:p w:rsidR="00DC1E90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 w:rsidRPr="00631544">
        <w:rPr>
          <w:rFonts w:ascii="Arial" w:hAnsi="Arial" w:cs="Arial"/>
          <w:b w:val="0"/>
          <w:bCs/>
          <w:sz w:val="20"/>
        </w:rPr>
        <w:t>WWF 50</w:t>
      </w:r>
      <w:r w:rsidRPr="00631544">
        <w:rPr>
          <w:rFonts w:ascii="Arial" w:hAnsi="Arial" w:cs="Arial"/>
          <w:b w:val="0"/>
          <w:bCs/>
          <w:sz w:val="20"/>
          <w:vertAlign w:val="superscript"/>
        </w:rPr>
        <w:t>th</w:t>
      </w:r>
      <w:r w:rsidRPr="00631544">
        <w:rPr>
          <w:rFonts w:ascii="Arial" w:hAnsi="Arial" w:cs="Arial"/>
          <w:b w:val="0"/>
          <w:bCs/>
          <w:sz w:val="20"/>
        </w:rPr>
        <w:t xml:space="preserve"> Anniversary Communications Steering Group</w:t>
      </w:r>
      <w:r>
        <w:rPr>
          <w:rFonts w:ascii="Arial" w:hAnsi="Arial" w:cs="Arial"/>
          <w:b w:val="0"/>
          <w:bCs/>
          <w:sz w:val="20"/>
        </w:rPr>
        <w:t xml:space="preserve"> (</w:t>
      </w:r>
      <w:r w:rsidRPr="00631544">
        <w:rPr>
          <w:rFonts w:ascii="Arial" w:hAnsi="Arial" w:cs="Arial"/>
          <w:b w:val="0"/>
          <w:bCs/>
          <w:sz w:val="20"/>
        </w:rPr>
        <w:t xml:space="preserve">2012-2013); </w:t>
      </w:r>
    </w:p>
    <w:p w:rsidR="00DC1E90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 w:rsidRPr="00631544">
        <w:rPr>
          <w:rFonts w:ascii="Arial" w:hAnsi="Arial" w:cs="Arial"/>
          <w:b w:val="0"/>
          <w:bCs/>
          <w:sz w:val="20"/>
        </w:rPr>
        <w:t>Member of the UK Government’s Innovation and Growth Team: UK government Department of Business, Innovation and Skills sponsored working group to prepare a low carbon route map for the construction industry chaired by the UK Government’s Chief Construction Advisor (2009-2010);</w:t>
      </w:r>
    </w:p>
    <w:p w:rsidR="00DC1E90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Pr="000231C1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CBI Low carbon working group, secretariat to Chair (2009-2010):</w:t>
      </w:r>
    </w:p>
    <w:p w:rsidR="00DC1E90" w:rsidRPr="00631544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 w:rsidRPr="000231C1">
        <w:rPr>
          <w:rFonts w:ascii="Arial" w:hAnsi="Arial" w:cs="Arial"/>
          <w:b w:val="0"/>
          <w:bCs/>
          <w:sz w:val="20"/>
        </w:rPr>
        <w:t xml:space="preserve">Deputy Chair of Strategic Forum for Construction </w:t>
      </w:r>
      <w:r>
        <w:rPr>
          <w:rFonts w:ascii="Arial" w:hAnsi="Arial" w:cs="Arial"/>
          <w:b w:val="0"/>
          <w:bCs/>
          <w:sz w:val="20"/>
        </w:rPr>
        <w:t xml:space="preserve">Waste </w:t>
      </w:r>
      <w:r w:rsidRPr="000231C1">
        <w:rPr>
          <w:rFonts w:ascii="Arial" w:hAnsi="Arial" w:cs="Arial"/>
          <w:b w:val="0"/>
          <w:bCs/>
          <w:sz w:val="20"/>
        </w:rPr>
        <w:t>group</w:t>
      </w:r>
      <w:r>
        <w:rPr>
          <w:rFonts w:ascii="Arial" w:hAnsi="Arial" w:cs="Arial"/>
          <w:b w:val="0"/>
          <w:bCs/>
          <w:sz w:val="20"/>
        </w:rPr>
        <w:t xml:space="preserve"> (</w:t>
      </w:r>
      <w:r w:rsidRPr="000231C1">
        <w:rPr>
          <w:rFonts w:ascii="Arial" w:hAnsi="Arial" w:cs="Arial"/>
          <w:b w:val="0"/>
          <w:bCs/>
          <w:sz w:val="20"/>
        </w:rPr>
        <w:t>an umbrella group of government</w:t>
      </w:r>
      <w:r>
        <w:rPr>
          <w:rFonts w:ascii="Arial" w:hAnsi="Arial" w:cs="Arial"/>
          <w:b w:val="0"/>
          <w:bCs/>
          <w:sz w:val="20"/>
        </w:rPr>
        <w:t xml:space="preserve">, </w:t>
      </w:r>
      <w:r w:rsidRPr="000231C1">
        <w:rPr>
          <w:rFonts w:ascii="Arial" w:hAnsi="Arial" w:cs="Arial"/>
          <w:b w:val="0"/>
          <w:bCs/>
          <w:sz w:val="20"/>
        </w:rPr>
        <w:t xml:space="preserve">WRAP and </w:t>
      </w:r>
      <w:r>
        <w:rPr>
          <w:rFonts w:ascii="Arial" w:hAnsi="Arial" w:cs="Arial"/>
          <w:b w:val="0"/>
          <w:bCs/>
          <w:sz w:val="20"/>
        </w:rPr>
        <w:t xml:space="preserve">the </w:t>
      </w:r>
      <w:r w:rsidRPr="000231C1">
        <w:rPr>
          <w:rFonts w:ascii="Arial" w:hAnsi="Arial" w:cs="Arial"/>
          <w:b w:val="0"/>
          <w:bCs/>
          <w:sz w:val="20"/>
        </w:rPr>
        <w:t>supply chain). Led the process of agreeing the methodology and measuring waste arising across England and Wales, developing actions to halve construction waste to landfill (2008-2009)</w:t>
      </w:r>
      <w:r>
        <w:rPr>
          <w:rFonts w:ascii="Arial" w:hAnsi="Arial" w:cs="Arial"/>
          <w:b w:val="0"/>
          <w:bCs/>
          <w:sz w:val="20"/>
        </w:rPr>
        <w:t>;</w:t>
      </w:r>
      <w:r w:rsidRPr="000231C1">
        <w:rPr>
          <w:rFonts w:ascii="Arial" w:hAnsi="Arial" w:cs="Arial"/>
          <w:b w:val="0"/>
          <w:bCs/>
          <w:sz w:val="20"/>
        </w:rPr>
        <w:t xml:space="preserve">  </w:t>
      </w:r>
    </w:p>
    <w:p w:rsidR="00DC1E90" w:rsidRDefault="00DC1E90" w:rsidP="00DC1E90">
      <w:pPr>
        <w:pStyle w:val="BodyText"/>
        <w:spacing w:line="260" w:lineRule="atLeast"/>
        <w:ind w:left="426"/>
        <w:rPr>
          <w:rFonts w:ascii="Arial" w:hAnsi="Arial" w:cs="Arial"/>
          <w:b w:val="0"/>
          <w:bCs/>
          <w:sz w:val="20"/>
        </w:rPr>
      </w:pPr>
    </w:p>
    <w:p w:rsidR="00DC1E90" w:rsidRDefault="00DC1E90" w:rsidP="00DC1E90">
      <w:pPr>
        <w:pStyle w:val="BodyText"/>
        <w:numPr>
          <w:ilvl w:val="0"/>
          <w:numId w:val="1"/>
        </w:numPr>
        <w:spacing w:line="260" w:lineRule="atLeast"/>
        <w:ind w:left="426" w:hanging="426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CBI Environmental Committee member working on</w:t>
      </w:r>
      <w:r w:rsidRPr="00631544">
        <w:rPr>
          <w:rFonts w:ascii="Arial" w:hAnsi="Arial" w:cs="Arial"/>
          <w:b w:val="0"/>
          <w:bCs/>
          <w:sz w:val="20"/>
        </w:rPr>
        <w:t xml:space="preserve"> policy </w:t>
      </w:r>
      <w:r>
        <w:rPr>
          <w:rFonts w:ascii="Arial" w:hAnsi="Arial" w:cs="Arial"/>
          <w:b w:val="0"/>
          <w:bCs/>
          <w:sz w:val="20"/>
        </w:rPr>
        <w:t xml:space="preserve">for a </w:t>
      </w:r>
      <w:r w:rsidRPr="00631544">
        <w:rPr>
          <w:rFonts w:ascii="Arial" w:hAnsi="Arial" w:cs="Arial"/>
          <w:b w:val="0"/>
          <w:bCs/>
          <w:sz w:val="20"/>
        </w:rPr>
        <w:t>range of environmental issues, including climate change, energy, and hazardous waste (2009-2010)</w:t>
      </w:r>
      <w:r w:rsidR="002B188E">
        <w:rPr>
          <w:rFonts w:ascii="Arial" w:hAnsi="Arial" w:cs="Arial"/>
          <w:b w:val="0"/>
          <w:bCs/>
          <w:sz w:val="20"/>
        </w:rPr>
        <w:t>.</w:t>
      </w:r>
    </w:p>
    <w:p w:rsidR="002B188E" w:rsidRDefault="002B188E" w:rsidP="002B188E">
      <w:pPr>
        <w:pStyle w:val="BodyText"/>
        <w:spacing w:line="260" w:lineRule="atLeast"/>
        <w:rPr>
          <w:rFonts w:ascii="Arial" w:hAnsi="Arial" w:cs="Arial"/>
          <w:b w:val="0"/>
          <w:bCs/>
          <w:sz w:val="20"/>
        </w:rPr>
      </w:pPr>
    </w:p>
    <w:p w:rsidR="002B188E" w:rsidRDefault="002B188E" w:rsidP="002B188E">
      <w:pPr>
        <w:pStyle w:val="BodyText"/>
        <w:spacing w:line="260" w:lineRule="atLeast"/>
        <w:rPr>
          <w:rFonts w:ascii="Arial" w:hAnsi="Arial" w:cs="Arial"/>
          <w:b w:val="0"/>
          <w:bCs/>
          <w:sz w:val="20"/>
        </w:rPr>
      </w:pPr>
    </w:p>
    <w:p w:rsidR="002B188E" w:rsidRDefault="002B188E" w:rsidP="002B188E">
      <w:pPr>
        <w:pStyle w:val="BodyText"/>
        <w:spacing w:line="260" w:lineRule="atLeast"/>
        <w:rPr>
          <w:rFonts w:ascii="Arial" w:hAnsi="Arial" w:cs="Arial"/>
          <w:b w:val="0"/>
          <w:bCs/>
          <w:sz w:val="20"/>
        </w:rPr>
      </w:pPr>
    </w:p>
    <w:p w:rsidR="002B188E" w:rsidRPr="000364B9" w:rsidRDefault="002B188E" w:rsidP="002B188E">
      <w:pPr>
        <w:pStyle w:val="BodyText"/>
        <w:spacing w:line="260" w:lineRule="atLeast"/>
        <w:jc w:val="center"/>
        <w:rPr>
          <w:rFonts w:ascii="Arial" w:hAnsi="Arial" w:cs="Arial"/>
          <w:bCs/>
          <w:szCs w:val="24"/>
        </w:rPr>
      </w:pPr>
      <w:r w:rsidRPr="000364B9">
        <w:rPr>
          <w:rFonts w:ascii="Arial" w:hAnsi="Arial" w:cs="Arial"/>
          <w:bCs/>
          <w:szCs w:val="24"/>
        </w:rPr>
        <w:t>RECENT JUDGING ROLES</w:t>
      </w:r>
    </w:p>
    <w:p w:rsidR="002B188E" w:rsidRDefault="002B188E" w:rsidP="002B188E">
      <w:pPr>
        <w:pStyle w:val="BodyText"/>
        <w:spacing w:line="260" w:lineRule="atLeast"/>
        <w:jc w:val="center"/>
        <w:rPr>
          <w:rFonts w:ascii="Arial" w:hAnsi="Arial" w:cs="Arial"/>
          <w:bCs/>
          <w:sz w:val="20"/>
        </w:rPr>
      </w:pPr>
    </w:p>
    <w:p w:rsidR="002B188E" w:rsidRDefault="002B188E" w:rsidP="002B188E">
      <w:pPr>
        <w:pStyle w:val="BodyText"/>
        <w:spacing w:line="260" w:lineRule="atLeast"/>
        <w:rPr>
          <w:rFonts w:ascii="Arial" w:hAnsi="Arial" w:cs="Arial"/>
          <w:b w:val="0"/>
          <w:bCs/>
          <w:sz w:val="20"/>
        </w:rPr>
      </w:pPr>
      <w:r w:rsidRPr="002B188E">
        <w:rPr>
          <w:rFonts w:ascii="Arial" w:hAnsi="Arial" w:cs="Arial"/>
          <w:b w:val="0"/>
          <w:bCs/>
          <w:sz w:val="20"/>
        </w:rPr>
        <w:t xml:space="preserve">I have judged numerous awards for different </w:t>
      </w:r>
      <w:proofErr w:type="spellStart"/>
      <w:r w:rsidRPr="002B188E">
        <w:rPr>
          <w:rFonts w:ascii="Arial" w:hAnsi="Arial" w:cs="Arial"/>
          <w:b w:val="0"/>
          <w:bCs/>
          <w:sz w:val="20"/>
        </w:rPr>
        <w:t>organisations</w:t>
      </w:r>
      <w:proofErr w:type="spellEnd"/>
      <w:r w:rsidRPr="002B188E">
        <w:rPr>
          <w:rFonts w:ascii="Arial" w:hAnsi="Arial" w:cs="Arial"/>
          <w:b w:val="0"/>
          <w:bCs/>
          <w:sz w:val="20"/>
        </w:rPr>
        <w:t xml:space="preserve"> over the years. Below are a selection of recent </w:t>
      </w:r>
      <w:r>
        <w:rPr>
          <w:rFonts w:ascii="Arial" w:hAnsi="Arial" w:cs="Arial"/>
          <w:b w:val="0"/>
          <w:bCs/>
          <w:sz w:val="20"/>
        </w:rPr>
        <w:t>judging roles.</w:t>
      </w:r>
    </w:p>
    <w:p w:rsidR="002B188E" w:rsidRDefault="002B188E" w:rsidP="002B188E">
      <w:pPr>
        <w:pStyle w:val="BodyText"/>
        <w:spacing w:line="260" w:lineRule="atLeast"/>
        <w:rPr>
          <w:rFonts w:ascii="Arial" w:hAnsi="Arial" w:cs="Arial"/>
          <w:b w:val="0"/>
          <w:bCs/>
          <w:sz w:val="20"/>
        </w:rPr>
      </w:pPr>
    </w:p>
    <w:p w:rsidR="002B188E" w:rsidRDefault="002B188E" w:rsidP="002B188E">
      <w:pPr>
        <w:pStyle w:val="BodyText"/>
        <w:spacing w:line="260" w:lineRule="atLeas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Architects Journal - Retrofit awards (2010 - 15);</w:t>
      </w:r>
    </w:p>
    <w:p w:rsidR="002B188E" w:rsidRDefault="002B188E" w:rsidP="002B188E">
      <w:pPr>
        <w:pStyle w:val="BodyText"/>
        <w:spacing w:line="260" w:lineRule="atLeas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Constructing News - Sustainable company of the year award (2010 - 2013) and specialist awards (201</w:t>
      </w:r>
      <w:r w:rsidR="000364B9">
        <w:rPr>
          <w:rFonts w:ascii="Arial" w:hAnsi="Arial" w:cs="Arial"/>
          <w:b w:val="0"/>
          <w:bCs/>
          <w:sz w:val="20"/>
        </w:rPr>
        <w:t>2 - 2014)</w:t>
      </w:r>
    </w:p>
    <w:p w:rsidR="00A97033" w:rsidRDefault="002B188E" w:rsidP="002B188E">
      <w:pPr>
        <w:pStyle w:val="BodyText"/>
        <w:spacing w:line="260" w:lineRule="atLeas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Sustain Magazine - annual awards (2008 - 2013)</w:t>
      </w:r>
    </w:p>
    <w:p w:rsidR="002B188E" w:rsidRDefault="002B188E" w:rsidP="002B188E">
      <w:pPr>
        <w:pStyle w:val="BodyText"/>
        <w:spacing w:line="260" w:lineRule="atLeast"/>
      </w:pPr>
      <w:r>
        <w:rPr>
          <w:rFonts w:ascii="Arial" w:hAnsi="Arial" w:cs="Arial"/>
          <w:b w:val="0"/>
          <w:bCs/>
          <w:sz w:val="20"/>
        </w:rPr>
        <w:t>London Build - Sustainable project of the year (2016 - )</w:t>
      </w:r>
    </w:p>
    <w:sectPr w:rsidR="002B188E" w:rsidSect="00A97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A3409"/>
    <w:multiLevelType w:val="hybridMultilevel"/>
    <w:tmpl w:val="9D3C7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DC1E90"/>
    <w:rsid w:val="000364B9"/>
    <w:rsid w:val="002B188E"/>
    <w:rsid w:val="00716B70"/>
    <w:rsid w:val="00A97033"/>
    <w:rsid w:val="00DC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C1E90"/>
    <w:pPr>
      <w:spacing w:after="0" w:line="287" w:lineRule="atLeast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C1E90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Toyne</dc:creator>
  <cp:lastModifiedBy>Paul Toyne</cp:lastModifiedBy>
  <cp:revision>2</cp:revision>
  <dcterms:created xsi:type="dcterms:W3CDTF">2016-09-16T15:54:00Z</dcterms:created>
  <dcterms:modified xsi:type="dcterms:W3CDTF">2016-09-16T16:37:00Z</dcterms:modified>
</cp:coreProperties>
</file>